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襄阳市殡仪馆职工体检服务询价公告</w:t>
      </w:r>
    </w:p>
    <w:p>
      <w:pPr>
        <w:rPr>
          <w:sz w:val="28"/>
          <w:szCs w:val="28"/>
        </w:rPr>
      </w:pP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为保障职工身体健康，体现我馆对职工的关怀，切实履行关心</w:t>
      </w:r>
      <w:r>
        <w:rPr>
          <w:rFonts w:hint="eastAsia" w:ascii="仿宋" w:hAnsi="仿宋" w:eastAsia="仿宋" w:cs="仿宋"/>
          <w:sz w:val="30"/>
          <w:szCs w:val="30"/>
          <w:lang w:eastAsia="zh-CN"/>
        </w:rPr>
        <w:t>职</w:t>
      </w:r>
      <w:r>
        <w:rPr>
          <w:rFonts w:hint="eastAsia" w:ascii="仿宋" w:hAnsi="仿宋" w:eastAsia="仿宋" w:cs="仿宋"/>
          <w:sz w:val="30"/>
          <w:szCs w:val="30"/>
        </w:rPr>
        <w:t>工身体健康的职责。现对职工体检服务项目进行询价确定服务商，欢迎符合条件的相关单位前来参加，具体事宜公告如下：</w:t>
      </w:r>
    </w:p>
    <w:p>
      <w:pPr>
        <w:spacing w:line="540" w:lineRule="exact"/>
        <w:ind w:firstLine="602" w:firstLineChars="200"/>
        <w:jc w:val="left"/>
        <w:rPr>
          <w:rFonts w:ascii="仿宋" w:hAnsi="仿宋" w:eastAsia="仿宋" w:cs="仿宋"/>
          <w:sz w:val="30"/>
          <w:szCs w:val="30"/>
        </w:rPr>
      </w:pPr>
      <w:r>
        <w:rPr>
          <w:rFonts w:hint="eastAsia" w:ascii="仿宋" w:hAnsi="仿宋" w:eastAsia="仿宋" w:cs="仿宋"/>
          <w:b/>
          <w:bCs/>
          <w:sz w:val="30"/>
          <w:szCs w:val="30"/>
        </w:rPr>
        <w:t>项目名称：</w:t>
      </w:r>
      <w:r>
        <w:rPr>
          <w:rFonts w:hint="eastAsia" w:ascii="仿宋" w:hAnsi="仿宋" w:eastAsia="仿宋" w:cs="仿宋"/>
          <w:sz w:val="30"/>
          <w:szCs w:val="30"/>
        </w:rPr>
        <w:t>襄阳市殡仪馆职工体检服务</w:t>
      </w:r>
    </w:p>
    <w:p>
      <w:pPr>
        <w:spacing w:line="540" w:lineRule="exact"/>
        <w:ind w:firstLine="602" w:firstLineChars="200"/>
        <w:jc w:val="left"/>
        <w:rPr>
          <w:rFonts w:ascii="仿宋" w:hAnsi="仿宋" w:eastAsia="仿宋" w:cs="仿宋"/>
          <w:sz w:val="30"/>
          <w:szCs w:val="30"/>
        </w:rPr>
      </w:pPr>
      <w:r>
        <w:rPr>
          <w:rFonts w:hint="eastAsia" w:ascii="仿宋" w:hAnsi="仿宋" w:eastAsia="仿宋" w:cs="仿宋"/>
          <w:b/>
          <w:bCs/>
          <w:sz w:val="30"/>
          <w:szCs w:val="30"/>
        </w:rPr>
        <w:t>体检人数：</w:t>
      </w:r>
      <w:r>
        <w:rPr>
          <w:rFonts w:hint="eastAsia" w:ascii="仿宋" w:hAnsi="仿宋" w:eastAsia="仿宋" w:cs="仿宋"/>
          <w:sz w:val="30"/>
          <w:szCs w:val="30"/>
        </w:rPr>
        <w:t>111人</w:t>
      </w:r>
    </w:p>
    <w:p>
      <w:pPr>
        <w:spacing w:line="540" w:lineRule="exact"/>
        <w:ind w:firstLine="602" w:firstLineChars="200"/>
        <w:jc w:val="left"/>
        <w:rPr>
          <w:rFonts w:ascii="仿宋" w:hAnsi="仿宋" w:eastAsia="仿宋" w:cs="仿宋"/>
          <w:sz w:val="30"/>
          <w:szCs w:val="30"/>
        </w:rPr>
      </w:pPr>
      <w:r>
        <w:rPr>
          <w:rFonts w:hint="eastAsia" w:ascii="仿宋" w:hAnsi="仿宋" w:eastAsia="仿宋" w:cs="仿宋"/>
          <w:b/>
          <w:bCs/>
          <w:sz w:val="30"/>
          <w:szCs w:val="30"/>
        </w:rPr>
        <w:t>项目预算：</w:t>
      </w:r>
      <w:r>
        <w:rPr>
          <w:rFonts w:hint="eastAsia" w:ascii="仿宋" w:hAnsi="仿宋" w:eastAsia="仿宋" w:cs="仿宋"/>
          <w:sz w:val="30"/>
          <w:szCs w:val="30"/>
        </w:rPr>
        <w:t>人民币玖万捌仟柒佰玖拾元整（¥98790.00）</w:t>
      </w:r>
    </w:p>
    <w:p>
      <w:pPr>
        <w:spacing w:line="540" w:lineRule="exact"/>
        <w:ind w:firstLine="602" w:firstLineChars="200"/>
        <w:jc w:val="left"/>
        <w:rPr>
          <w:rFonts w:ascii="仿宋" w:hAnsi="仿宋" w:eastAsia="仿宋" w:cs="仿宋"/>
          <w:b/>
          <w:bCs/>
          <w:sz w:val="30"/>
          <w:szCs w:val="30"/>
        </w:rPr>
      </w:pPr>
      <w:r>
        <w:rPr>
          <w:rFonts w:hint="eastAsia" w:ascii="仿宋" w:hAnsi="仿宋" w:eastAsia="仿宋" w:cs="仿宋"/>
          <w:b/>
          <w:bCs/>
          <w:sz w:val="30"/>
          <w:szCs w:val="30"/>
        </w:rPr>
        <w:t>承包方资质及相关要求：</w:t>
      </w:r>
    </w:p>
    <w:p>
      <w:pPr>
        <w:numPr>
          <w:ilvl w:val="0"/>
          <w:numId w:val="1"/>
        </w:num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服务方必须是具有独立承担民事责任能力的中华人民共和国境内注册的法人或其他组织，并依法取得《医疗机构执业许可证》医疗单位及体检中心；</w:t>
      </w:r>
    </w:p>
    <w:p>
      <w:pPr>
        <w:numPr>
          <w:ilvl w:val="0"/>
          <w:numId w:val="1"/>
        </w:num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项目清单，见附表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w:t>
      </w:r>
    </w:p>
    <w:p>
      <w:pPr>
        <w:numPr>
          <w:ilvl w:val="0"/>
          <w:numId w:val="1"/>
        </w:num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服务方需对体检结果进行全面分析、总结，出具体检报告。所出具体检报告需在全体职工体检完毕后，统一提供给采购方；</w:t>
      </w:r>
    </w:p>
    <w:p>
      <w:pPr>
        <w:numPr>
          <w:ilvl w:val="0"/>
          <w:numId w:val="1"/>
        </w:num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eastAsia="zh-CN"/>
        </w:rPr>
        <w:t>体检中心</w:t>
      </w:r>
      <w:r>
        <w:rPr>
          <w:rFonts w:hint="eastAsia" w:ascii="仿宋" w:hAnsi="仿宋" w:eastAsia="仿宋" w:cs="仿宋"/>
          <w:sz w:val="30"/>
          <w:szCs w:val="30"/>
        </w:rPr>
        <w:t>应提供有效的工商营业执照复印件</w:t>
      </w:r>
      <w:r>
        <w:rPr>
          <w:rFonts w:hint="eastAsia" w:ascii="仿宋" w:hAnsi="仿宋" w:eastAsia="仿宋" w:cs="仿宋"/>
          <w:sz w:val="30"/>
          <w:szCs w:val="30"/>
          <w:lang w:eastAsia="zh-CN"/>
        </w:rPr>
        <w:t>（除已被国家评定为等级的医院外）</w:t>
      </w:r>
      <w:r>
        <w:rPr>
          <w:rFonts w:hint="eastAsia" w:ascii="仿宋" w:hAnsi="仿宋" w:eastAsia="仿宋" w:cs="仿宋"/>
          <w:sz w:val="30"/>
          <w:szCs w:val="30"/>
        </w:rPr>
        <w:t>及实际报价单。</w:t>
      </w:r>
    </w:p>
    <w:p>
      <w:pPr>
        <w:spacing w:line="540" w:lineRule="exact"/>
        <w:ind w:firstLine="602" w:firstLineChars="200"/>
        <w:jc w:val="left"/>
        <w:rPr>
          <w:rFonts w:ascii="仿宋" w:hAnsi="仿宋" w:eastAsia="仿宋" w:cs="仿宋"/>
          <w:b/>
          <w:bCs/>
          <w:sz w:val="30"/>
          <w:szCs w:val="30"/>
        </w:rPr>
      </w:pPr>
      <w:r>
        <w:rPr>
          <w:rFonts w:hint="eastAsia" w:ascii="仿宋" w:hAnsi="仿宋" w:eastAsia="仿宋" w:cs="仿宋"/>
          <w:b/>
          <w:bCs/>
          <w:sz w:val="30"/>
          <w:szCs w:val="30"/>
        </w:rPr>
        <w:t>报价方式及时间地点：</w:t>
      </w:r>
    </w:p>
    <w:p>
      <w:pPr>
        <w:numPr>
          <w:ilvl w:val="0"/>
          <w:numId w:val="2"/>
        </w:numPr>
        <w:spacing w:line="540" w:lineRule="exact"/>
        <w:ind w:firstLine="600" w:firstLineChars="200"/>
        <w:jc w:val="left"/>
        <w:rPr>
          <w:rFonts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t>时间：2020年6月</w:t>
      </w:r>
      <w:r>
        <w:rPr>
          <w:rFonts w:hint="eastAsia" w:ascii="仿宋" w:hAnsi="仿宋" w:eastAsia="仿宋" w:cs="仿宋"/>
          <w:color w:val="000000" w:themeColor="text1"/>
          <w:sz w:val="30"/>
          <w:szCs w:val="30"/>
          <w:lang w:val="en-US" w:eastAsia="zh-CN"/>
          <w14:textFill>
            <w14:solidFill>
              <w14:schemeClr w14:val="tx1"/>
            </w14:solidFill>
          </w14:textFill>
        </w:rPr>
        <w:t>28</w:t>
      </w:r>
      <w:r>
        <w:rPr>
          <w:rFonts w:hint="eastAsia" w:ascii="仿宋" w:hAnsi="仿宋" w:eastAsia="仿宋" w:cs="仿宋"/>
          <w:color w:val="000000" w:themeColor="text1"/>
          <w:sz w:val="30"/>
          <w:szCs w:val="30"/>
          <w14:textFill>
            <w14:solidFill>
              <w14:schemeClr w14:val="tx1"/>
            </w14:solidFill>
          </w14:textFill>
        </w:rPr>
        <w:t>日起至2020年6月</w:t>
      </w:r>
      <w:r>
        <w:rPr>
          <w:rFonts w:hint="eastAsia" w:ascii="仿宋" w:hAnsi="仿宋" w:eastAsia="仿宋" w:cs="仿宋"/>
          <w:color w:val="000000" w:themeColor="text1"/>
          <w:sz w:val="30"/>
          <w:szCs w:val="30"/>
          <w:lang w:eastAsia="zh-CN"/>
          <w14:textFill>
            <w14:solidFill>
              <w14:schemeClr w14:val="tx1"/>
            </w14:solidFill>
          </w14:textFill>
        </w:rPr>
        <w:t>30</w:t>
      </w:r>
      <w:r>
        <w:rPr>
          <w:rFonts w:hint="eastAsia" w:ascii="仿宋" w:hAnsi="仿宋" w:eastAsia="仿宋" w:cs="仿宋"/>
          <w:color w:val="000000" w:themeColor="text1"/>
          <w:sz w:val="30"/>
          <w:szCs w:val="30"/>
          <w14:textFill>
            <w14:solidFill>
              <w14:schemeClr w14:val="tx1"/>
            </w14:solidFill>
          </w14:textFill>
        </w:rPr>
        <w:t>日止（上</w:t>
      </w:r>
      <w:r>
        <w:rPr>
          <w:rFonts w:hint="eastAsia" w:ascii="仿宋" w:hAnsi="仿宋" w:eastAsia="仿宋" w:cs="仿宋"/>
          <w:sz w:val="30"/>
          <w:szCs w:val="30"/>
        </w:rPr>
        <w:t>午8:00时~11:30时、下午14:00时~16:00时）。</w:t>
      </w:r>
    </w:p>
    <w:p>
      <w:pPr>
        <w:numPr>
          <w:ilvl w:val="0"/>
          <w:numId w:val="2"/>
        </w:num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现场报价、邮寄报价或电子邮件报价：请将企业法人营业执照副本复印件、资质证明文件复印件和报价文件（加盖公章并密封）在襄阳市殡仪馆办公楼一楼办公室报名（地址：湖北省襄阳市高新区团山大道183号）联系人：赵主任</w:t>
      </w:r>
      <w:r>
        <w:rPr>
          <w:rFonts w:ascii="仿宋" w:hAnsi="仿宋" w:eastAsia="仿宋" w:cs="仿宋"/>
          <w:sz w:val="30"/>
          <w:szCs w:val="30"/>
        </w:rPr>
        <w:t xml:space="preserve">  </w:t>
      </w:r>
      <w:r>
        <w:rPr>
          <w:rFonts w:hint="eastAsia" w:ascii="仿宋" w:hAnsi="仿宋" w:eastAsia="仿宋" w:cs="仿宋"/>
          <w:sz w:val="30"/>
          <w:szCs w:val="30"/>
        </w:rPr>
        <w:t>联系电话：0710</w:t>
      </w:r>
      <w:r>
        <w:rPr>
          <w:rFonts w:hint="eastAsia" w:ascii="仿宋" w:hAnsi="仿宋" w:eastAsia="仿宋" w:cs="仿宋"/>
          <w:sz w:val="30"/>
          <w:szCs w:val="30"/>
          <w:lang w:val="en-US" w:eastAsia="zh-CN"/>
        </w:rPr>
        <w:t>-</w:t>
      </w:r>
      <w:r>
        <w:rPr>
          <w:rFonts w:hint="eastAsia" w:ascii="仿宋" w:hAnsi="仿宋" w:eastAsia="仿宋" w:cs="仿宋"/>
          <w:sz w:val="30"/>
          <w:szCs w:val="30"/>
        </w:rPr>
        <w:t>3810113，邮箱：</w:t>
      </w:r>
      <w:r>
        <w:rPr>
          <w:rFonts w:hint="eastAsia" w:ascii="仿宋" w:hAnsi="仿宋" w:eastAsia="仿宋" w:cs="仿宋"/>
          <w:sz w:val="30"/>
          <w:szCs w:val="30"/>
          <w:lang w:val="en-US" w:eastAsia="zh-CN"/>
        </w:rPr>
        <w:t>965425737</w:t>
      </w:r>
      <w:bookmarkStart w:id="0" w:name="_GoBack"/>
      <w:bookmarkEnd w:id="0"/>
      <w:r>
        <w:rPr>
          <w:rFonts w:hint="eastAsia" w:ascii="仿宋" w:hAnsi="仿宋" w:eastAsia="仿宋" w:cs="仿宋"/>
          <w:sz w:val="30"/>
          <w:szCs w:val="30"/>
        </w:rPr>
        <w:t>@qq.com。</w:t>
      </w:r>
    </w:p>
    <w:p>
      <w:pPr>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请有意参与的企业在截止时间前提交响应材料及报价文件，逾期送达的或不符合规定的询价响应文件将被拒绝。我馆将综合考虑并响应我馆条件，以报价最低的为本次服务商。</w:t>
      </w:r>
    </w:p>
    <w:p>
      <w:pPr>
        <w:jc w:val="right"/>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襄阳市殡仪馆</w:t>
      </w:r>
    </w:p>
    <w:p>
      <w:pPr>
        <w:jc w:val="righ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2020年6月</w:t>
      </w:r>
      <w:r>
        <w:rPr>
          <w:rFonts w:hint="eastAsia" w:ascii="仿宋" w:hAnsi="仿宋" w:eastAsia="仿宋" w:cs="仿宋"/>
          <w:color w:val="000000" w:themeColor="text1"/>
          <w:sz w:val="30"/>
          <w:szCs w:val="30"/>
          <w:lang w:val="en-US" w:eastAsia="zh-CN"/>
          <w14:textFill>
            <w14:solidFill>
              <w14:schemeClr w14:val="tx1"/>
            </w14:solidFill>
          </w14:textFill>
        </w:rPr>
        <w:t>24</w:t>
      </w:r>
      <w:r>
        <w:rPr>
          <w:rFonts w:hint="eastAsia" w:ascii="仿宋" w:hAnsi="仿宋" w:eastAsia="仿宋" w:cs="仿宋"/>
          <w:color w:val="000000" w:themeColor="text1"/>
          <w:sz w:val="30"/>
          <w:szCs w:val="30"/>
          <w14:textFill>
            <w14:solidFill>
              <w14:schemeClr w14:val="tx1"/>
            </w14:solidFill>
          </w14:textFill>
        </w:rPr>
        <w:t>日</w:t>
      </w: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sectPr>
          <w:pgSz w:w="11906" w:h="16838"/>
          <w:pgMar w:top="1440" w:right="1800" w:bottom="1440" w:left="1800" w:header="851" w:footer="992" w:gutter="0"/>
          <w:cols w:space="425" w:num="1"/>
          <w:docGrid w:type="lines" w:linePitch="312" w:charSpace="0"/>
        </w:sectPr>
      </w:pPr>
    </w:p>
    <w:tbl>
      <w:tblPr>
        <w:tblStyle w:val="5"/>
        <w:tblW w:w="8316" w:type="dxa"/>
        <w:tblInd w:w="0" w:type="dxa"/>
        <w:shd w:val="clear" w:color="auto" w:fill="auto"/>
        <w:tblLayout w:type="fixed"/>
        <w:tblCellMar>
          <w:top w:w="0" w:type="dxa"/>
          <w:left w:w="0" w:type="dxa"/>
          <w:bottom w:w="0" w:type="dxa"/>
          <w:right w:w="0" w:type="dxa"/>
        </w:tblCellMar>
      </w:tblPr>
      <w:tblGrid>
        <w:gridCol w:w="1792"/>
        <w:gridCol w:w="4569"/>
        <w:gridCol w:w="605"/>
        <w:gridCol w:w="660"/>
        <w:gridCol w:w="690"/>
      </w:tblGrid>
      <w:tr>
        <w:tblPrEx>
          <w:shd w:val="clear" w:color="auto" w:fill="auto"/>
          <w:tblCellMar>
            <w:top w:w="0" w:type="dxa"/>
            <w:left w:w="0" w:type="dxa"/>
            <w:bottom w:w="0" w:type="dxa"/>
            <w:right w:w="0" w:type="dxa"/>
          </w:tblCellMar>
        </w:tblPrEx>
        <w:trPr>
          <w:trHeight w:val="765" w:hRule="atLeast"/>
        </w:trPr>
        <w:tc>
          <w:tcPr>
            <w:tcW w:w="8316" w:type="dxa"/>
            <w:gridSpan w:val="5"/>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附表（1）        襄阳市殡仪馆职工体检报价清单</w:t>
            </w:r>
          </w:p>
        </w:tc>
      </w:tr>
      <w:tr>
        <w:tblPrEx>
          <w:tblCellMar>
            <w:top w:w="0" w:type="dxa"/>
            <w:left w:w="0" w:type="dxa"/>
            <w:bottom w:w="0" w:type="dxa"/>
            <w:right w:w="0" w:type="dxa"/>
          </w:tblCellMar>
        </w:tblPrEx>
        <w:trPr>
          <w:trHeight w:val="240" w:hRule="atLeast"/>
        </w:trPr>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shd w:val="clear" w:color="auto" w:fill="auto"/>
              </w:rPr>
            </w:pPr>
            <w:r>
              <w:rPr>
                <w:rFonts w:hint="eastAsia" w:ascii="宋体" w:hAnsi="宋体" w:eastAsia="宋体" w:cs="宋体"/>
                <w:b/>
                <w:i w:val="0"/>
                <w:color w:val="000000"/>
                <w:kern w:val="0"/>
                <w:sz w:val="21"/>
                <w:szCs w:val="21"/>
                <w:u w:val="none"/>
                <w:shd w:val="clear" w:color="auto" w:fill="auto"/>
                <w:lang w:val="en-US" w:eastAsia="zh-CN" w:bidi="ar"/>
              </w:rPr>
              <w:t>体检项目</w:t>
            </w:r>
          </w:p>
        </w:tc>
        <w:tc>
          <w:tcPr>
            <w:tcW w:w="4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shd w:val="clear" w:color="auto" w:fill="auto"/>
              </w:rPr>
            </w:pPr>
            <w:r>
              <w:rPr>
                <w:rFonts w:hint="eastAsia" w:ascii="宋体" w:hAnsi="宋体" w:eastAsia="宋体" w:cs="宋体"/>
                <w:b/>
                <w:i w:val="0"/>
                <w:color w:val="000000"/>
                <w:kern w:val="0"/>
                <w:sz w:val="21"/>
                <w:szCs w:val="21"/>
                <w:u w:val="none"/>
                <w:shd w:val="clear" w:color="auto" w:fill="auto"/>
                <w:lang w:val="en-US" w:eastAsia="zh-CN" w:bidi="ar"/>
              </w:rPr>
              <w:t>检查内容</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shd w:val="clear" w:color="auto" w:fill="auto"/>
              </w:rPr>
            </w:pPr>
            <w:r>
              <w:rPr>
                <w:rFonts w:hint="eastAsia" w:ascii="宋体" w:hAnsi="宋体" w:eastAsia="宋体" w:cs="宋体"/>
                <w:b/>
                <w:i w:val="0"/>
                <w:color w:val="000000"/>
                <w:kern w:val="0"/>
                <w:sz w:val="21"/>
                <w:szCs w:val="21"/>
                <w:u w:val="none"/>
                <w:shd w:val="clear" w:color="auto" w:fill="auto"/>
                <w:lang w:val="en-US" w:eastAsia="zh-CN" w:bidi="ar"/>
              </w:rPr>
              <w:t>男性</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shd w:val="clear" w:color="auto" w:fill="auto"/>
              </w:rPr>
            </w:pPr>
            <w:r>
              <w:rPr>
                <w:rFonts w:hint="eastAsia" w:ascii="宋体" w:hAnsi="宋体" w:eastAsia="宋体" w:cs="宋体"/>
                <w:b/>
                <w:i w:val="0"/>
                <w:color w:val="000000"/>
                <w:kern w:val="0"/>
                <w:sz w:val="21"/>
                <w:szCs w:val="21"/>
                <w:u w:val="none"/>
                <w:shd w:val="clear" w:color="auto" w:fill="auto"/>
                <w:lang w:val="en-US" w:eastAsia="zh-CN" w:bidi="ar"/>
              </w:rPr>
              <w:t>女性</w:t>
            </w:r>
          </w:p>
        </w:tc>
      </w:tr>
      <w:tr>
        <w:tblPrEx>
          <w:tblCellMar>
            <w:top w:w="0" w:type="dxa"/>
            <w:left w:w="0" w:type="dxa"/>
            <w:bottom w:w="0" w:type="dxa"/>
            <w:right w:w="0" w:type="dxa"/>
          </w:tblCellMar>
        </w:tblPrEx>
        <w:trPr>
          <w:trHeight w:val="240" w:hRule="atLeast"/>
        </w:trPr>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shd w:val="clear" w:color="auto" w:fill="auto"/>
              </w:rPr>
            </w:pPr>
          </w:p>
        </w:tc>
        <w:tc>
          <w:tcPr>
            <w:tcW w:w="4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shd w:val="clear" w:color="auto" w:fill="auto"/>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shd w:val="clear" w:color="auto" w:fill="auto"/>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shd w:val="clear" w:color="auto" w:fill="auto"/>
              </w:rPr>
            </w:pPr>
            <w:r>
              <w:rPr>
                <w:rFonts w:hint="eastAsia" w:ascii="宋体" w:hAnsi="宋体" w:eastAsia="宋体" w:cs="宋体"/>
                <w:b/>
                <w:i w:val="0"/>
                <w:color w:val="000000"/>
                <w:kern w:val="0"/>
                <w:sz w:val="21"/>
                <w:szCs w:val="21"/>
                <w:u w:val="none"/>
                <w:shd w:val="clear" w:color="auto" w:fill="auto"/>
                <w:lang w:val="en-US" w:eastAsia="zh-CN" w:bidi="ar"/>
              </w:rPr>
              <w:t>未婚</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shd w:val="clear" w:color="auto" w:fill="auto"/>
              </w:rPr>
            </w:pPr>
            <w:r>
              <w:rPr>
                <w:rFonts w:hint="eastAsia" w:ascii="宋体" w:hAnsi="宋体" w:eastAsia="宋体" w:cs="宋体"/>
                <w:b/>
                <w:i w:val="0"/>
                <w:color w:val="000000"/>
                <w:kern w:val="0"/>
                <w:sz w:val="21"/>
                <w:szCs w:val="21"/>
                <w:u w:val="none"/>
                <w:shd w:val="clear" w:color="auto" w:fill="auto"/>
                <w:lang w:val="en-US" w:eastAsia="zh-CN" w:bidi="ar"/>
              </w:rPr>
              <w:t>已婚</w:t>
            </w:r>
          </w:p>
        </w:tc>
      </w:tr>
      <w:tr>
        <w:tblPrEx>
          <w:tblCellMar>
            <w:top w:w="0" w:type="dxa"/>
            <w:left w:w="0" w:type="dxa"/>
            <w:bottom w:w="0" w:type="dxa"/>
            <w:right w:w="0" w:type="dxa"/>
          </w:tblCellMar>
        </w:tblPrEx>
        <w:trPr>
          <w:trHeight w:val="500" w:hRule="atLeast"/>
        </w:trPr>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一般检查</w:t>
            </w: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20"/>
                <w:szCs w:val="20"/>
                <w:u w:val="none"/>
              </w:rPr>
            </w:pPr>
            <w:r>
              <w:rPr>
                <w:rStyle w:val="13"/>
                <w:rFonts w:ascii="宋体" w:hAnsi="宋体" w:eastAsia="宋体" w:cs="宋体"/>
                <w:sz w:val="20"/>
                <w:szCs w:val="20"/>
                <w:lang w:val="en-US" w:eastAsia="zh-CN" w:bidi="ar"/>
              </w:rPr>
              <w:t>身高、体重、体重指数（</w:t>
            </w:r>
            <w:r>
              <w:rPr>
                <w:rStyle w:val="14"/>
                <w:sz w:val="20"/>
                <w:szCs w:val="20"/>
                <w:lang w:val="en-US" w:eastAsia="zh-CN" w:bidi="ar"/>
              </w:rPr>
              <w:t>BMI)</w:t>
            </w:r>
            <w:r>
              <w:rPr>
                <w:rStyle w:val="13"/>
                <w:rFonts w:ascii="宋体" w:hAnsi="宋体" w:eastAsia="宋体" w:cs="宋体"/>
                <w:sz w:val="20"/>
                <w:szCs w:val="20"/>
                <w:lang w:val="en-US" w:eastAsia="zh-CN" w:bidi="ar"/>
              </w:rPr>
              <w:t>血压（</w:t>
            </w:r>
            <w:r>
              <w:rPr>
                <w:rStyle w:val="14"/>
                <w:sz w:val="20"/>
                <w:szCs w:val="20"/>
                <w:lang w:val="en-US" w:eastAsia="zh-CN" w:bidi="ar"/>
              </w:rPr>
              <w:t>BP)</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内科</w:t>
            </w: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心、肺听诊，腹部触诊</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1000" w:hRule="atLeast"/>
        </w:trPr>
        <w:tc>
          <w:tcPr>
            <w:tcW w:w="179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外科检查（含肛门指诊）</w:t>
            </w: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皮肤、浅表淋巴结、甲状腺、乳房（女）、脊柱、四肢关节、肛门、直肠指诊、前列腺（男）、外生殖器（男）</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眼科</w:t>
            </w: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视力、色觉、外眼、裂隙灯</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1000" w:hRule="atLeast"/>
        </w:trPr>
        <w:tc>
          <w:tcPr>
            <w:tcW w:w="179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耳鼻喉科</w:t>
            </w: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外耳道、鼓膜、鼻腔、鼻中隔、扁桃体、咽喉部</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心电图</w:t>
            </w: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20"/>
                <w:szCs w:val="20"/>
                <w:u w:val="none"/>
              </w:rPr>
            </w:pPr>
            <w:r>
              <w:rPr>
                <w:rStyle w:val="13"/>
                <w:rFonts w:ascii="宋体" w:hAnsi="宋体" w:eastAsia="宋体" w:cs="宋体"/>
                <w:sz w:val="20"/>
                <w:szCs w:val="20"/>
                <w:lang w:val="en-US" w:eastAsia="zh-CN" w:bidi="ar"/>
              </w:rPr>
              <w:t>静态心电图检查（</w:t>
            </w:r>
            <w:r>
              <w:rPr>
                <w:rStyle w:val="14"/>
                <w:sz w:val="20"/>
                <w:szCs w:val="20"/>
                <w:lang w:val="en-US" w:eastAsia="zh-CN" w:bidi="ar"/>
              </w:rPr>
              <w:t>ECG</w:t>
            </w:r>
            <w:r>
              <w:rPr>
                <w:rStyle w:val="13"/>
                <w:rFonts w:ascii="宋体" w:hAnsi="宋体" w:eastAsia="宋体" w:cs="宋体"/>
                <w:sz w:val="20"/>
                <w:szCs w:val="20"/>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空腹血糖</w:t>
            </w: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ahoma" w:hAnsi="Tahoma" w:eastAsia="Tahoma" w:cs="Tahoma"/>
                <w:i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血常规(五分类）</w:t>
            </w: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检查白细胞、红细胞、血小板等</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1000" w:hRule="atLeast"/>
        </w:trPr>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Style w:val="15"/>
                <w:rFonts w:hint="eastAsia" w:asciiTheme="minorEastAsia" w:hAnsiTheme="minorEastAsia" w:eastAsiaTheme="minorEastAsia" w:cstheme="minorEastAsia"/>
                <w:sz w:val="21"/>
                <w:szCs w:val="21"/>
                <w:lang w:val="en-US" w:eastAsia="zh-CN" w:bidi="ar"/>
              </w:rPr>
              <w:t>尿常规</w:t>
            </w: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颜色、比重、酸碱度、尿糖、尿蛋白、尿酮、尿胆原、尿胆红素、隐血、亚硝酸盐检查等。</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肝功四项</w:t>
            </w: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谷丙转氨酶（ALT）</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谷草转氨酶（AST）</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谷氨酰转肽酶（GGT）</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碱性磷酸酶（ALP）</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9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肾功三项</w:t>
            </w:r>
          </w:p>
        </w:tc>
        <w:tc>
          <w:tcPr>
            <w:tcW w:w="4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尿素氮</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肌酐（Cr）</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尿酸（UA)</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血脂四项</w:t>
            </w: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总胆固醇(TCH或CHO)</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甘油三酯（TG）</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高密度脂蛋白胆固醇（HDL-CHO）</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低密度脂蛋白胆固醇（LDL-CHO）</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肿瘤二项（定量）</w:t>
            </w: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癌胚抗原(CEA)发光</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甲胎蛋白(AFP)发光</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血清幽门螺杆菌抗体HP</w:t>
            </w: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经颅多普勒（TCD）</w:t>
            </w: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数字化肝超</w:t>
            </w: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数字化肝脏超声诊断</w:t>
            </w:r>
          </w:p>
        </w:tc>
        <w:tc>
          <w:tcPr>
            <w:tcW w:w="6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胸部CT</w:t>
            </w: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不出片</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 xml:space="preserve">   妇科检查 （已婚项目）</w:t>
            </w: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常规检查</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白带常规</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宫颈液基薄片细胞学检查TCT</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彩色B超</w:t>
            </w:r>
          </w:p>
        </w:tc>
        <w:tc>
          <w:tcPr>
            <w:tcW w:w="45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腹部彩超</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b/>
                <w:i w:val="0"/>
                <w:color w:val="000000"/>
                <w:sz w:val="20"/>
                <w:szCs w:val="20"/>
                <w:u w:val="none"/>
              </w:rPr>
            </w:pPr>
          </w:p>
        </w:tc>
        <w:tc>
          <w:tcPr>
            <w:tcW w:w="45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泌尿系彩超</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b/>
                <w:i w:val="0"/>
                <w:color w:val="000000"/>
                <w:sz w:val="20"/>
                <w:szCs w:val="20"/>
                <w:u w:val="none"/>
              </w:rPr>
            </w:pPr>
          </w:p>
        </w:tc>
        <w:tc>
          <w:tcPr>
            <w:tcW w:w="45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甲状腺彩超</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b/>
                <w:i w:val="0"/>
                <w:color w:val="000000"/>
                <w:sz w:val="20"/>
                <w:szCs w:val="20"/>
                <w:u w:val="none"/>
              </w:rPr>
            </w:pPr>
          </w:p>
        </w:tc>
        <w:tc>
          <w:tcPr>
            <w:tcW w:w="45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心脏彩超</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b/>
                <w:i w:val="0"/>
                <w:color w:val="000000"/>
                <w:sz w:val="20"/>
                <w:szCs w:val="20"/>
                <w:u w:val="none"/>
              </w:rPr>
            </w:pPr>
          </w:p>
        </w:tc>
        <w:tc>
          <w:tcPr>
            <w:tcW w:w="45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前列腺彩超</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b/>
                <w:i w:val="0"/>
                <w:color w:val="000000"/>
                <w:sz w:val="20"/>
                <w:szCs w:val="20"/>
                <w:u w:val="none"/>
              </w:rPr>
            </w:pPr>
          </w:p>
        </w:tc>
        <w:tc>
          <w:tcPr>
            <w:tcW w:w="45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乳腺彩超</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b/>
                <w:i w:val="0"/>
                <w:color w:val="000000"/>
                <w:sz w:val="20"/>
                <w:szCs w:val="20"/>
                <w:u w:val="none"/>
              </w:rPr>
            </w:pPr>
          </w:p>
        </w:tc>
        <w:tc>
          <w:tcPr>
            <w:tcW w:w="45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子宫附件彩超</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b/>
                <w:i w:val="0"/>
                <w:color w:val="000000"/>
                <w:sz w:val="20"/>
                <w:szCs w:val="20"/>
                <w:u w:val="none"/>
              </w:rPr>
            </w:pPr>
          </w:p>
        </w:tc>
        <w:tc>
          <w:tcPr>
            <w:tcW w:w="45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阴式彩超</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63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价格合计</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63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优惠后价格</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500" w:hRule="atLeast"/>
        </w:trPr>
        <w:tc>
          <w:tcPr>
            <w:tcW w:w="83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说明：根据性别、婚否不同，标注为0是需要提供的体检项目及报价。</w:t>
            </w:r>
          </w:p>
        </w:tc>
      </w:tr>
    </w:tbl>
    <w:p>
      <w:pPr>
        <w:jc w:val="both"/>
        <w:rPr>
          <w:rFonts w:ascii="仿宋" w:hAnsi="仿宋" w:eastAsia="仿宋" w:cs="仿宋"/>
          <w:sz w:val="30"/>
          <w:szCs w:val="30"/>
        </w:rPr>
      </w:pPr>
    </w:p>
    <w:p>
      <w:pPr>
        <w:jc w:val="both"/>
        <w:rPr>
          <w:rFonts w:ascii="仿宋" w:hAnsi="仿宋" w:eastAsia="仿宋" w:cs="仿宋"/>
          <w:sz w:val="30"/>
          <w:szCs w:val="30"/>
        </w:rPr>
      </w:pPr>
    </w:p>
    <w:p>
      <w:pPr>
        <w:jc w:val="both"/>
        <w:rPr>
          <w:rFonts w:ascii="仿宋" w:hAnsi="仿宋" w:eastAsia="仿宋" w:cs="仿宋"/>
          <w:sz w:val="30"/>
          <w:szCs w:val="30"/>
        </w:rPr>
      </w:pPr>
    </w:p>
    <w:p>
      <w:pPr>
        <w:jc w:val="both"/>
        <w:rPr>
          <w:rFonts w:ascii="仿宋" w:hAnsi="仿宋" w:eastAsia="仿宋" w:cs="仿宋"/>
          <w:sz w:val="30"/>
          <w:szCs w:val="30"/>
        </w:rPr>
      </w:pPr>
    </w:p>
    <w:p>
      <w:pPr>
        <w:jc w:val="both"/>
        <w:rPr>
          <w:rFonts w:ascii="仿宋" w:hAnsi="仿宋" w:eastAsia="仿宋" w:cs="仿宋"/>
          <w:sz w:val="30"/>
          <w:szCs w:val="30"/>
        </w:rPr>
      </w:pPr>
    </w:p>
    <w:tbl>
      <w:tblPr>
        <w:tblStyle w:val="5"/>
        <w:tblW w:w="8301" w:type="dxa"/>
        <w:tblInd w:w="0" w:type="dxa"/>
        <w:shd w:val="clear" w:color="auto" w:fill="auto"/>
        <w:tblLayout w:type="fixed"/>
        <w:tblCellMar>
          <w:top w:w="0" w:type="dxa"/>
          <w:left w:w="0" w:type="dxa"/>
          <w:bottom w:w="0" w:type="dxa"/>
          <w:right w:w="0" w:type="dxa"/>
        </w:tblCellMar>
      </w:tblPr>
      <w:tblGrid>
        <w:gridCol w:w="1701"/>
        <w:gridCol w:w="4945"/>
        <w:gridCol w:w="815"/>
        <w:gridCol w:w="840"/>
      </w:tblGrid>
      <w:tr>
        <w:tblPrEx>
          <w:shd w:val="clear" w:color="auto" w:fill="auto"/>
          <w:tblCellMar>
            <w:top w:w="0" w:type="dxa"/>
            <w:left w:w="0" w:type="dxa"/>
            <w:bottom w:w="0" w:type="dxa"/>
            <w:right w:w="0" w:type="dxa"/>
          </w:tblCellMar>
        </w:tblPrEx>
        <w:trPr>
          <w:trHeight w:val="765" w:hRule="atLeast"/>
        </w:trPr>
        <w:tc>
          <w:tcPr>
            <w:tcW w:w="8301" w:type="dxa"/>
            <w:gridSpan w:val="4"/>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附表（2）     襄阳市殡仪馆退休职工体检报价清单</w:t>
            </w:r>
          </w:p>
        </w:tc>
      </w:tr>
      <w:tr>
        <w:tblPrEx>
          <w:tblCellMar>
            <w:top w:w="0" w:type="dxa"/>
            <w:left w:w="0" w:type="dxa"/>
            <w:bottom w:w="0" w:type="dxa"/>
            <w:right w:w="0" w:type="dxa"/>
          </w:tblCellMar>
        </w:tblPrEx>
        <w:trPr>
          <w:trHeight w:val="465"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体检项目</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检查内容</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女</w:t>
            </w:r>
          </w:p>
        </w:tc>
      </w:tr>
      <w:tr>
        <w:tblPrEx>
          <w:tblCellMar>
            <w:top w:w="0" w:type="dxa"/>
            <w:left w:w="0" w:type="dxa"/>
            <w:bottom w:w="0" w:type="dxa"/>
            <w:right w:w="0"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静脉采血</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一次性真空材料</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一般检查</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身高、体重、体重指数（</w:t>
            </w:r>
            <w:r>
              <w:rPr>
                <w:rFonts w:hint="default" w:ascii="Tahoma" w:hAnsi="Tahoma" w:eastAsia="Tahoma" w:cs="Tahoma"/>
                <w:i w:val="0"/>
                <w:color w:val="000000"/>
                <w:kern w:val="0"/>
                <w:sz w:val="20"/>
                <w:szCs w:val="20"/>
                <w:u w:val="none"/>
                <w:lang w:val="en-US" w:eastAsia="zh-CN" w:bidi="ar"/>
              </w:rPr>
              <w:t>BMI)</w:t>
            </w:r>
            <w:r>
              <w:rPr>
                <w:rFonts w:hint="eastAsia" w:ascii="宋体" w:hAnsi="宋体" w:eastAsia="宋体" w:cs="宋体"/>
                <w:i w:val="0"/>
                <w:color w:val="000000"/>
                <w:kern w:val="0"/>
                <w:sz w:val="20"/>
                <w:szCs w:val="20"/>
                <w:u w:val="none"/>
                <w:lang w:val="en-US" w:eastAsia="zh-CN" w:bidi="ar"/>
              </w:rPr>
              <w:t>血压（</w:t>
            </w:r>
            <w:r>
              <w:rPr>
                <w:rFonts w:hint="default" w:ascii="Tahoma" w:hAnsi="Tahoma" w:eastAsia="Tahoma" w:cs="Tahoma"/>
                <w:i w:val="0"/>
                <w:color w:val="000000"/>
                <w:kern w:val="0"/>
                <w:sz w:val="20"/>
                <w:szCs w:val="20"/>
                <w:u w:val="none"/>
                <w:lang w:val="en-US" w:eastAsia="zh-CN" w:bidi="ar"/>
              </w:rPr>
              <w:t>BP)</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内科</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心、肺听诊，腹部触诊</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1000" w:hRule="atLeast"/>
        </w:trPr>
        <w:tc>
          <w:tcPr>
            <w:tcW w:w="170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外科检查（含肛门指诊）</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皮肤、浅表淋巴结、甲状腺、乳房（女）、脊柱、四肢关节、肛门、直肠指诊、前列腺（男）、外生殖器（男）</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眼科</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视力、色觉、外眼、裂隙灯</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眼底检查</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眼底检查</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眼压检查（非接触性）</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耳鼻喉科</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外耳道、鼓膜、鼻腔、鼻中隔、扁桃体、咽喉部</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心电图</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静态心电图检查（</w:t>
            </w:r>
            <w:r>
              <w:rPr>
                <w:rFonts w:hint="default" w:ascii="Tahoma" w:hAnsi="Tahoma" w:eastAsia="Tahoma" w:cs="Tahoma"/>
                <w:i w:val="0"/>
                <w:color w:val="000000"/>
                <w:kern w:val="0"/>
                <w:sz w:val="20"/>
                <w:szCs w:val="20"/>
                <w:u w:val="none"/>
                <w:lang w:val="en-US" w:eastAsia="zh-CN" w:bidi="ar"/>
              </w:rPr>
              <w:t>ECG</w:t>
            </w:r>
            <w:r>
              <w:rPr>
                <w:rFonts w:hint="eastAsia" w:ascii="宋体" w:hAnsi="宋体" w:eastAsia="宋体" w:cs="宋体"/>
                <w:i w:val="0"/>
                <w:color w:val="000000"/>
                <w:kern w:val="0"/>
                <w:sz w:val="20"/>
                <w:szCs w:val="20"/>
                <w:u w:val="none"/>
                <w:lang w:val="en-US" w:eastAsia="zh-CN"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空腹血糖</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ahoma" w:hAnsi="Tahoma" w:eastAsia="Tahoma" w:cs="Tahoma"/>
                <w:i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血常规(五分类）</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检查白细胞、红细胞、血小板等</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10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尿常规</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颜色、比重、酸碱度、尿糖、尿蛋白、尿酮、尿胆原、尿胆红素、隐血、亚硝酸盐检查等。</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肝功四项</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谷丙转氨酶（ALT）</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谷草转氨酶（AST）</w:t>
            </w: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谷氨酰转肽酶（GGT）</w:t>
            </w: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01"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9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碱性磷酸酶（ALP）</w:t>
            </w: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01" w:type="dxa"/>
            <w:vMerge w:val="restart"/>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肾功三项</w:t>
            </w:r>
          </w:p>
        </w:tc>
        <w:tc>
          <w:tcPr>
            <w:tcW w:w="4945" w:type="dxa"/>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尿素氮</w:t>
            </w:r>
          </w:p>
        </w:tc>
        <w:tc>
          <w:tcPr>
            <w:tcW w:w="81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945"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肌酐（Cr）</w:t>
            </w:r>
          </w:p>
        </w:tc>
        <w:tc>
          <w:tcPr>
            <w:tcW w:w="81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860" w:hRule="atLeast"/>
        </w:trPr>
        <w:tc>
          <w:tcPr>
            <w:tcW w:w="1701"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94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尿酸（UA)</w:t>
            </w:r>
          </w:p>
        </w:tc>
        <w:tc>
          <w:tcPr>
            <w:tcW w:w="81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01"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血脂四项</w:t>
            </w:r>
          </w:p>
        </w:tc>
        <w:tc>
          <w:tcPr>
            <w:tcW w:w="49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总胆固醇（</w:t>
            </w:r>
            <w:r>
              <w:rPr>
                <w:rFonts w:hint="default" w:ascii="Tahoma" w:hAnsi="Tahoma" w:eastAsia="Tahoma" w:cs="Tahoma"/>
                <w:i w:val="0"/>
                <w:color w:val="000000"/>
                <w:kern w:val="0"/>
                <w:sz w:val="20"/>
                <w:szCs w:val="20"/>
                <w:u w:val="none"/>
                <w:lang w:val="en-US" w:eastAsia="zh-CN" w:bidi="ar"/>
              </w:rPr>
              <w:t>TC)</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甘油三酯（</w:t>
            </w:r>
            <w:r>
              <w:rPr>
                <w:rFonts w:hint="default" w:ascii="Tahoma" w:hAnsi="Tahoma" w:eastAsia="Tahoma" w:cs="Tahoma"/>
                <w:i w:val="0"/>
                <w:color w:val="000000"/>
                <w:kern w:val="0"/>
                <w:sz w:val="20"/>
                <w:szCs w:val="20"/>
                <w:u w:val="none"/>
                <w:lang w:val="en-US" w:eastAsia="zh-CN" w:bidi="ar"/>
              </w:rPr>
              <w:t>TG)</w:t>
            </w: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高密度脂蛋白（</w:t>
            </w:r>
            <w:r>
              <w:rPr>
                <w:rFonts w:hint="default" w:ascii="Tahoma" w:hAnsi="Tahoma" w:eastAsia="Tahoma" w:cs="Tahoma"/>
                <w:i w:val="0"/>
                <w:color w:val="000000"/>
                <w:kern w:val="0"/>
                <w:sz w:val="20"/>
                <w:szCs w:val="20"/>
                <w:u w:val="none"/>
                <w:lang w:val="en-US" w:eastAsia="zh-CN" w:bidi="ar"/>
              </w:rPr>
              <w:t>HDL)</w:t>
            </w: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低密度蛋白（</w:t>
            </w:r>
            <w:r>
              <w:rPr>
                <w:rFonts w:hint="default" w:ascii="Tahoma" w:hAnsi="Tahoma" w:eastAsia="Tahoma" w:cs="Tahoma"/>
                <w:i w:val="0"/>
                <w:color w:val="000000"/>
                <w:kern w:val="0"/>
                <w:sz w:val="20"/>
                <w:szCs w:val="20"/>
                <w:u w:val="none"/>
                <w:lang w:val="en-US" w:eastAsia="zh-CN" w:bidi="ar"/>
              </w:rPr>
              <w:t>LDL)</w:t>
            </w: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动脉硬化检测</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早期动脉硬化检测</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同型半胱氨酸（HCY）</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肿瘤二项（定量）</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癌胚抗原(CEA)发光</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1"/>
                <w:szCs w:val="21"/>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甲胎蛋白(AFP)发光</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血清幽门螺杆菌抗体HP</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胸部CT</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不出片</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彩色B</w:t>
            </w:r>
            <w:r>
              <w:rPr>
                <w:rStyle w:val="16"/>
                <w:rFonts w:hint="eastAsia" w:asciiTheme="minorEastAsia" w:hAnsiTheme="minorEastAsia" w:eastAsiaTheme="minorEastAsia" w:cstheme="minorEastAsia"/>
                <w:sz w:val="21"/>
                <w:szCs w:val="21"/>
                <w:lang w:val="en-US" w:eastAsia="zh-CN" w:bidi="ar"/>
              </w:rPr>
              <w:t>超</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腹部彩超</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泌尿系彩超</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心脏彩超</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甲状腺彩超</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前列腺彩超</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乳腺彩超</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子宫附件彩超</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00" w:hRule="atLeast"/>
        </w:trPr>
        <w:tc>
          <w:tcPr>
            <w:tcW w:w="66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价格合计</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66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优惠价格</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CellMar>
            <w:top w:w="0" w:type="dxa"/>
            <w:left w:w="0" w:type="dxa"/>
            <w:bottom w:w="0" w:type="dxa"/>
            <w:right w:w="0" w:type="dxa"/>
          </w:tblCellMar>
        </w:tblPrEx>
        <w:trPr>
          <w:trHeight w:val="500" w:hRule="atLeast"/>
        </w:trPr>
        <w:tc>
          <w:tcPr>
            <w:tcW w:w="83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说明：根据性别、婚否不同，标注为0是需要提供的体检项目及报价。</w:t>
            </w:r>
          </w:p>
        </w:tc>
      </w:tr>
    </w:tbl>
    <w:p>
      <w:pPr>
        <w:jc w:val="both"/>
        <w:rPr>
          <w:rFonts w:ascii="仿宋" w:hAnsi="仿宋" w:eastAsia="仿宋" w:cs="仿宋"/>
          <w:sz w:val="30"/>
          <w:szCs w:val="30"/>
        </w:rPr>
      </w:pPr>
    </w:p>
    <w:p>
      <w:pPr>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E7ED96"/>
    <w:multiLevelType w:val="singleLevel"/>
    <w:tmpl w:val="F1E7ED96"/>
    <w:lvl w:ilvl="0" w:tentative="0">
      <w:start w:val="1"/>
      <w:numFmt w:val="decimal"/>
      <w:suff w:val="nothing"/>
      <w:lvlText w:val="%1、"/>
      <w:lvlJc w:val="left"/>
    </w:lvl>
  </w:abstractNum>
  <w:abstractNum w:abstractNumId="1">
    <w:nsid w:val="3527C505"/>
    <w:multiLevelType w:val="singleLevel"/>
    <w:tmpl w:val="3527C50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914F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font131"/>
    <w:basedOn w:val="6"/>
    <w:qFormat/>
    <w:uiPriority w:val="0"/>
    <w:rPr>
      <w:rFonts w:hint="eastAsia" w:ascii="宋体" w:hAnsi="宋体" w:eastAsia="宋体" w:cs="宋体"/>
      <w:color w:val="000000"/>
      <w:sz w:val="20"/>
      <w:szCs w:val="20"/>
      <w:u w:val="none"/>
    </w:rPr>
  </w:style>
  <w:style w:type="character" w:customStyle="1" w:styleId="9">
    <w:name w:val="font51"/>
    <w:basedOn w:val="6"/>
    <w:qFormat/>
    <w:uiPriority w:val="0"/>
    <w:rPr>
      <w:rFonts w:hint="default" w:ascii="Tahoma" w:hAnsi="Tahoma" w:eastAsia="Tahoma" w:cs="Tahoma"/>
      <w:color w:val="000000"/>
      <w:sz w:val="20"/>
      <w:szCs w:val="20"/>
      <w:u w:val="none"/>
    </w:rPr>
  </w:style>
  <w:style w:type="character" w:customStyle="1" w:styleId="10">
    <w:name w:val="font122"/>
    <w:basedOn w:val="6"/>
    <w:qFormat/>
    <w:uiPriority w:val="0"/>
    <w:rPr>
      <w:rFonts w:hint="eastAsia" w:ascii="宋体" w:hAnsi="宋体" w:eastAsia="宋体" w:cs="宋体"/>
      <w:b/>
      <w:color w:val="000000"/>
      <w:sz w:val="20"/>
      <w:szCs w:val="20"/>
      <w:u w:val="none"/>
    </w:rPr>
  </w:style>
  <w:style w:type="character" w:customStyle="1" w:styleId="11">
    <w:name w:val="页眉 字符"/>
    <w:basedOn w:val="6"/>
    <w:link w:val="3"/>
    <w:qFormat/>
    <w:uiPriority w:val="0"/>
    <w:rPr>
      <w:rFonts w:asciiTheme="minorHAnsi" w:hAnsiTheme="minorHAnsi" w:eastAsiaTheme="minorEastAsia" w:cstheme="minorBidi"/>
      <w:kern w:val="2"/>
      <w:sz w:val="18"/>
      <w:szCs w:val="18"/>
    </w:rPr>
  </w:style>
  <w:style w:type="character" w:customStyle="1" w:styleId="12">
    <w:name w:val="页脚 字符"/>
    <w:basedOn w:val="6"/>
    <w:link w:val="2"/>
    <w:qFormat/>
    <w:uiPriority w:val="0"/>
    <w:rPr>
      <w:rFonts w:asciiTheme="minorHAnsi" w:hAnsiTheme="minorHAnsi" w:eastAsiaTheme="minorEastAsia" w:cstheme="minorBidi"/>
      <w:kern w:val="2"/>
      <w:sz w:val="18"/>
      <w:szCs w:val="18"/>
    </w:rPr>
  </w:style>
  <w:style w:type="character" w:customStyle="1" w:styleId="13">
    <w:name w:val="font112"/>
    <w:basedOn w:val="6"/>
    <w:qFormat/>
    <w:uiPriority w:val="0"/>
    <w:rPr>
      <w:rFonts w:hint="eastAsia" w:ascii="宋体" w:hAnsi="宋体" w:eastAsia="宋体" w:cs="宋体"/>
      <w:color w:val="000000"/>
      <w:sz w:val="20"/>
      <w:szCs w:val="20"/>
      <w:u w:val="none"/>
    </w:rPr>
  </w:style>
  <w:style w:type="character" w:customStyle="1" w:styleId="14">
    <w:name w:val="font21"/>
    <w:basedOn w:val="6"/>
    <w:qFormat/>
    <w:uiPriority w:val="0"/>
    <w:rPr>
      <w:rFonts w:hint="default" w:ascii="Tahoma" w:hAnsi="Tahoma" w:eastAsia="Tahoma" w:cs="Tahoma"/>
      <w:color w:val="000000"/>
      <w:sz w:val="20"/>
      <w:szCs w:val="20"/>
      <w:u w:val="none"/>
    </w:rPr>
  </w:style>
  <w:style w:type="character" w:customStyle="1" w:styleId="15">
    <w:name w:val="font101"/>
    <w:basedOn w:val="6"/>
    <w:qFormat/>
    <w:uiPriority w:val="0"/>
    <w:rPr>
      <w:rFonts w:hint="eastAsia" w:ascii="宋体" w:hAnsi="宋体" w:eastAsia="宋体" w:cs="宋体"/>
      <w:b/>
      <w:color w:val="000000"/>
      <w:sz w:val="20"/>
      <w:szCs w:val="20"/>
      <w:u w:val="none"/>
    </w:rPr>
  </w:style>
  <w:style w:type="character" w:customStyle="1" w:styleId="16">
    <w:name w:val="font61"/>
    <w:basedOn w:val="6"/>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253</Words>
  <Characters>1447</Characters>
  <Lines>12</Lines>
  <Paragraphs>3</Paragraphs>
  <TotalTime>2</TotalTime>
  <ScaleCrop>false</ScaleCrop>
  <LinksUpToDate>false</LinksUpToDate>
  <CharactersWithSpaces>1697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2020-05-28T09:19:00Z</dcterms:created>
  <dc:creator>Administrator</dc:creator>
  <cp:lastModifiedBy>xixi</cp:lastModifiedBy>
  <dcterms:modified xsi:type="dcterms:W3CDTF">2020-06-23T02:13:56Z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